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10" w:rsidRPr="00DF792D" w:rsidRDefault="00D85F10" w:rsidP="00DF792D">
      <w:pPr>
        <w:ind w:hanging="709"/>
        <w:jc w:val="right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DF792D">
        <w:rPr>
          <w:rFonts w:ascii="Times New Roman" w:hAnsi="Times New Roman" w:cs="Times New Roman"/>
          <w:b/>
          <w:bCs/>
          <w:sz w:val="24"/>
          <w:szCs w:val="24"/>
        </w:rPr>
        <w:t>PRILOG 2.a</w:t>
      </w:r>
    </w:p>
    <w:p w:rsidR="00D85F10" w:rsidRPr="00DF792D" w:rsidRDefault="00D85F10" w:rsidP="00DF792D">
      <w:pPr>
        <w:ind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92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Obveznik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OŠ ANTUN MIHANOVIĆ SLAVONSKI BROD</w:t>
      </w:r>
      <w:r w:rsidRPr="00DF792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</w:p>
    <w:p w:rsidR="00D85F10" w:rsidRPr="00DF792D" w:rsidRDefault="00D85F10" w:rsidP="00DF792D">
      <w:pPr>
        <w:jc w:val="center"/>
        <w:rPr>
          <w:b/>
          <w:bCs/>
        </w:rPr>
      </w:pPr>
      <w:r w:rsidRPr="00DF792D">
        <w:rPr>
          <w:rFonts w:ascii="Times New Roman" w:hAnsi="Times New Roman" w:cs="Times New Roman"/>
          <w:b/>
          <w:bCs/>
          <w:sz w:val="24"/>
          <w:szCs w:val="24"/>
        </w:rPr>
        <w:t xml:space="preserve">UPITNIK O FISKALNOJ ODGOVORNOSTI ZA OBVEZNIKE UTVRĐENE U </w:t>
      </w:r>
      <w:r w:rsidRPr="00DF79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REGISTRU PRORAČUNSKIH I IZVANPRORAČUNSKIH KORISNIKA</w:t>
      </w:r>
      <w:r w:rsidRPr="00DF792D">
        <w:rPr>
          <w:rFonts w:ascii="Times New Roman" w:hAnsi="Times New Roman" w:cs="Times New Roman"/>
          <w:b/>
          <w:bCs/>
          <w:sz w:val="24"/>
          <w:szCs w:val="24"/>
        </w:rPr>
        <w:t xml:space="preserve"> ZA PRORAČUNSKU GODINU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2014.</w:t>
      </w:r>
    </w:p>
    <w:tbl>
      <w:tblPr>
        <w:tblW w:w="14601" w:type="dxa"/>
        <w:tblInd w:w="-106" w:type="dxa"/>
        <w:tblLook w:val="0000"/>
      </w:tblPr>
      <w:tblGrid>
        <w:gridCol w:w="772"/>
        <w:gridCol w:w="5987"/>
        <w:gridCol w:w="830"/>
        <w:gridCol w:w="727"/>
        <w:gridCol w:w="703"/>
        <w:gridCol w:w="5582"/>
      </w:tblGrid>
      <w:tr w:rsidR="00D85F10" w:rsidRPr="00992F21">
        <w:trPr>
          <w:trHeight w:val="25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5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Referenca</w:t>
            </w:r>
            <w:r w:rsidRPr="00DF792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D85F10" w:rsidRPr="00992F21">
        <w:trPr>
          <w:trHeight w:val="615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  <w:r w:rsidRPr="00DF792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3"/>
            </w: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5F10" w:rsidRPr="00992F21">
        <w:trPr>
          <w:trHeight w:val="584"/>
        </w:trPr>
        <w:tc>
          <w:tcPr>
            <w:tcW w:w="1460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PLANIRANJE PRORAČUNA/FINANCIJSKOG PLANA</w:t>
            </w:r>
          </w:p>
        </w:tc>
      </w:tr>
      <w:tr w:rsidR="00D85F10" w:rsidRPr="00992F21">
        <w:trPr>
          <w:trHeight w:val="94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 xml:space="preserve">Strateški plan je sastavljen i objavljen na web stranicama </w:t>
            </w: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(odgovaraju ministarstva i druga tijelo državne uprave na razini razdjela organizacijske klasifikacije)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link na web stranicu</w:t>
            </w:r>
          </w:p>
        </w:tc>
      </w:tr>
      <w:tr w:rsidR="00D85F10" w:rsidRPr="00992F21">
        <w:trPr>
          <w:trHeight w:val="84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 xml:space="preserve">Programi iz financijskog plana povezani su s ciljevima iz strateškog plana </w:t>
            </w: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 xml:space="preserve">vezne tablice </w:t>
            </w:r>
          </w:p>
        </w:tc>
      </w:tr>
      <w:tr w:rsidR="00D85F10" w:rsidRPr="00992F21">
        <w:trPr>
          <w:trHeight w:val="239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 xml:space="preserve">Upravno tijelo nadležno za financije jedinice lokalne i područne (regionalne) samouprave je nakon primitka uputa za izradu proračuna jedinice lokalne i područne (regionalne) samouprave Ministarstva financija izradilo upute za izradu proračuna jedinice lokalne i područne (regionalne) samouprave s limitima i dostavilo ih proračunskim i izvanproračunskim korisnicima jedinice lokalne i područne (regionalne) samouprave </w:t>
            </w: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(odgovaraju jedinice lokalne i područne (regionalne) samouprave koje u svojoj nadležnosti imaju proračunske i izvanproračunske korisnike)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preslika odnosno referenca dopisa i upute</w:t>
            </w:r>
          </w:p>
        </w:tc>
      </w:tr>
      <w:tr w:rsidR="00D85F10" w:rsidRPr="00992F21">
        <w:trPr>
          <w:trHeight w:val="140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 xml:space="preserve">Ministarstvo je nakon primitka uputa za izradu prijedloga državnog proračuna od Ministarstva financija izradilo i dostavilo upute s limitima proračunskim korisnicima iz svoje nadležnosti </w:t>
            </w: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(odgovaraju ministarstva koja u svojoj nadležnosti imaju proračunske korisnike)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preslika odnosno referenca dopisa i upute</w:t>
            </w:r>
          </w:p>
        </w:tc>
      </w:tr>
      <w:tr w:rsidR="00D85F10" w:rsidRPr="00992F21">
        <w:trPr>
          <w:trHeight w:val="130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Financijski plan proračunskog korisnika državnog proračuna sadrži prihode i primitke iskazane po vrstama, rashode i izdatke predviđene za trogodišnje razdoblje, razvrstane prema proračunskim klasifikacijama i obrazloženje prijedloga financijskog plana</w:t>
            </w: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preslika odnosno referenca financijskog plana usvojenog do 31. prosinca</w:t>
            </w:r>
          </w:p>
        </w:tc>
      </w:tr>
      <w:tr w:rsidR="00D85F10" w:rsidRPr="00992F21">
        <w:trPr>
          <w:trHeight w:val="136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Financijski plan proračunskog korisnika jedinice lokalne i područne (regionalne) samouprave sadrži prihode i primitke iskazane po vrstama, rashode i izdatke predviđene za trogodišnje razdoblje, razvrstane prema proračunskim klasifikacijama te obrazloženje prijedloga financijskog plana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preslika odnosno referenca financijskog plana usvojenog do 31. prosinca</w:t>
            </w:r>
          </w:p>
        </w:tc>
      </w:tr>
      <w:tr w:rsidR="00D85F10" w:rsidRPr="00992F21">
        <w:trPr>
          <w:trHeight w:val="296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Obrazloženje financijskog plana proračunskog korisnika državnog proračuna i proračunskog korisnika jedinice lokalne i područne (regionalne) samouprave sadrži sažetak djelokruga rada proračunskog korisnika, obrazložene programe, zakonske i druge podloge na kojima se zasnivaju programi, usklađene ciljeve, strategiju i programe s dokumentima dugoročnog razvoja, ishodište i pokazatelje na kojima se zasnivaju izračuni i ocjene potrebnih sredstava za provođenje programa, izvještaj o postignutim ciljevima i rezultatima programa temeljenim na pokazateljima uspješnosti iz nadležnosti proračunskog korisnika u prethodnoj godini te ostala obrazloženja i dokumentaciju.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preslika odnosno referenca obrazloženja financijskog plana usvojenog do 31. prosinca</w:t>
            </w:r>
          </w:p>
        </w:tc>
      </w:tr>
      <w:tr w:rsidR="00D85F10" w:rsidRPr="00992F21">
        <w:trPr>
          <w:trHeight w:val="167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Financijski plan izvanproračunskog korisnika državnog proračuna i jedinice lokalne i područne (regionalne) samouprave sadrži prihode i primitke iskazane po vrstama, rashode i izdatke predviđene za trogodišnje razdoblje, razvrstane prema proračunskim klasifikacijama i obrazloženje prijedloga financijskog plana</w:t>
            </w: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preslika odnosno referenca financijskog plana usvojenog do 31. prosinca</w:t>
            </w:r>
          </w:p>
        </w:tc>
      </w:tr>
      <w:tr w:rsidR="00D85F10" w:rsidRPr="00992F21">
        <w:trPr>
          <w:trHeight w:val="160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 xml:space="preserve">Usklađeni prijedlog financijskog plana ministarstva sastavljen je temeljem prikupljenih i objedinjenih prijedloga financijskih planova proračunskih korisnika  </w:t>
            </w: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(odgovaraju ministarstva koja u svojoj nadležnosti imaju proračunske korisnike)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 xml:space="preserve">provesti analizu na način da se zbroje prihodi i rashodi iz financijskih planova proračunskih korisnika te prihodi i rashodi iz financijskog plana nadležnog ministarstva bez proračunskih korisnika te usporede s podacima u usklađenom financijskom planu </w:t>
            </w:r>
          </w:p>
        </w:tc>
      </w:tr>
      <w:tr w:rsidR="00D85F10" w:rsidRPr="00992F21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 xml:space="preserve">Uz opći i posebni dio proračuna jedinice lokalne i područne (regionalne) samouprave izrađen je i plan razvojnih programa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preslika odnosno referenca plana razvojnih programa</w:t>
            </w:r>
          </w:p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</w:tr>
      <w:tr w:rsidR="00D85F10" w:rsidRPr="00992F21">
        <w:trPr>
          <w:trHeight w:val="52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Čelnik jedinice lokalne i područne (regionalne) samouprave uputio je  prijedlog proračuna i projekcija predstavničkom tijelu na donošenje u zakonom predviđenom roku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 xml:space="preserve">preslika odnosno referenca dopisa odnosno drugi dokaz da je prijedlog proračuna i projekcija predan predstavničkom tijelu </w:t>
            </w:r>
          </w:p>
        </w:tc>
      </w:tr>
      <w:tr w:rsidR="00D85F10" w:rsidRPr="00992F21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 xml:space="preserve">Doneseni proračun objavljen je u službenom glasilu jedinice lokalne i područne (regionalne) samouprave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 xml:space="preserve">broj i naziv službenog glasila i datum objave </w:t>
            </w:r>
          </w:p>
        </w:tc>
      </w:tr>
      <w:tr w:rsidR="00D85F10" w:rsidRPr="00992F21">
        <w:trPr>
          <w:trHeight w:val="127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Uz proračun jedinice lokalne i područne (regionalne) samouprave odnosno financijski plan proračunskog i izvanproračunskog korisnika za iduću proračunsku godinu donijele su se i projekcije za sljedeće dvije proračunske godine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broj i naziv službenog glasila i datum objave za proračune</w:t>
            </w:r>
          </w:p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preslika odnosno referenca financijskog plana usvojenog do 31. prosinca za proračunske i izvanproračunske korisnike</w:t>
            </w:r>
          </w:p>
        </w:tc>
      </w:tr>
      <w:tr w:rsidR="00D85F10" w:rsidRPr="00992F21">
        <w:trPr>
          <w:trHeight w:val="734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Proračun te izmjene i dopune i odluka o izvršavanju dostavljeni su Ministarstvu financija u roku od 15 dana od dana njihova stupanja na snagu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D85F10" w:rsidRPr="00992F21">
        <w:trPr>
          <w:trHeight w:val="127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 xml:space="preserve">Jedinica lokalne i područne (regionalne) samouprave se zaduživala/ davala suglasnost za zaduživanje/jamstvo sukladno odredbama Zakona o proračunu i Pravilnika o postupku zaduživanja te davanja jamstava i suglasnosti jedinica lokalne i područne (regionalne) samouprave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preslike odnosno reference dobivenih i danih suglasnosti</w:t>
            </w:r>
          </w:p>
        </w:tc>
      </w:tr>
    </w:tbl>
    <w:p w:rsidR="00D85F10" w:rsidRPr="00DF792D" w:rsidRDefault="00D85F10" w:rsidP="00DF792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F792D">
        <w:rPr>
          <w:rFonts w:ascii="Arial" w:hAnsi="Arial" w:cs="Arial"/>
          <w:b/>
          <w:bCs/>
          <w:sz w:val="20"/>
          <w:szCs w:val="20"/>
        </w:rPr>
        <w:t xml:space="preserve">Napomena: </w:t>
      </w:r>
    </w:p>
    <w:p w:rsidR="00D85F10" w:rsidRPr="00DF792D" w:rsidRDefault="00D85F10" w:rsidP="00DF79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792D">
        <w:rPr>
          <w:rFonts w:ascii="Arial" w:hAnsi="Arial" w:cs="Arial"/>
          <w:sz w:val="20"/>
          <w:szCs w:val="20"/>
        </w:rPr>
        <w:t>Sva pitanja u Upitniku moraju biti odgovorena upisivanjem oznake "X" u odgovarajući stupac.</w:t>
      </w:r>
    </w:p>
    <w:p w:rsidR="00D85F10" w:rsidRPr="00DF792D" w:rsidRDefault="00D85F10" w:rsidP="00DF79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792D">
        <w:rPr>
          <w:rFonts w:ascii="Arial" w:hAnsi="Arial" w:cs="Arial"/>
          <w:sz w:val="20"/>
          <w:szCs w:val="20"/>
        </w:rPr>
        <w:t>Ako pitanje nije primjenjivo na obveznika oznaka "X" stavlja se u stupac N/P.</w:t>
      </w:r>
    </w:p>
    <w:p w:rsidR="00D85F10" w:rsidRPr="00DF792D" w:rsidRDefault="00D85F10" w:rsidP="00DF79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792D">
        <w:rPr>
          <w:rFonts w:ascii="Arial" w:hAnsi="Arial" w:cs="Arial"/>
          <w:sz w:val="20"/>
          <w:szCs w:val="20"/>
        </w:rPr>
        <w:t>Ako se u različitim pitanjima traži isti dokaz, potrebno ga je priložiti samo jednom.</w:t>
      </w:r>
    </w:p>
    <w:p w:rsidR="00D85F10" w:rsidRPr="00DF792D" w:rsidRDefault="00D85F10" w:rsidP="00DF792D">
      <w:pPr>
        <w:spacing w:after="0"/>
        <w:rPr>
          <w:b/>
          <w:bCs/>
        </w:rPr>
        <w:sectPr w:rsidR="00D85F10" w:rsidRPr="00DF792D" w:rsidSect="00773BC9">
          <w:footerReference w:type="default" r:id="rId7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459" w:type="dxa"/>
        <w:tblInd w:w="-106" w:type="dxa"/>
        <w:tblLayout w:type="fixed"/>
        <w:tblLook w:val="0000"/>
      </w:tblPr>
      <w:tblGrid>
        <w:gridCol w:w="824"/>
        <w:gridCol w:w="27"/>
        <w:gridCol w:w="5440"/>
        <w:gridCol w:w="546"/>
        <w:gridCol w:w="109"/>
        <w:gridCol w:w="567"/>
        <w:gridCol w:w="709"/>
        <w:gridCol w:w="1701"/>
        <w:gridCol w:w="4536"/>
      </w:tblGrid>
      <w:tr w:rsidR="00D85F10" w:rsidRPr="00992F21">
        <w:trPr>
          <w:trHeight w:val="25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D85F10" w:rsidRPr="00992F21">
        <w:trPr>
          <w:trHeight w:val="374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  <w:r w:rsidRPr="00DF792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4"/>
            </w: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DJELOMIČNO</w:t>
            </w:r>
            <w:r w:rsidRPr="00DF792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5F10" w:rsidRPr="00992F21">
        <w:trPr>
          <w:trHeight w:val="431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IZVRŠAVANJE PRORAČUNA/FINACIJSKOG PLANA</w:t>
            </w:r>
          </w:p>
        </w:tc>
      </w:tr>
      <w:tr w:rsidR="00D85F10" w:rsidRPr="00992F21">
        <w:trPr>
          <w:trHeight w:val="926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Procedura stvaranja ugovornih obveza jasno je definirana i dostupna svim ustrojstvenim jedinicama/upravnim odjelima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preslika odnosno referenca pisane procedure</w:t>
            </w:r>
          </w:p>
        </w:tc>
      </w:tr>
      <w:tr w:rsidR="00D85F10" w:rsidRPr="00992F21">
        <w:trPr>
          <w:trHeight w:val="210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 xml:space="preserve">Obveze po ugovorima koji zahtijevaju plaćanje iz proračuna u sljedećim godinama preuzimale su se isključivo uz suglasnost ministra financija/Vlade Republike Hrvatske odnosno općinskog načelnika /gradonačelnika /župana </w:t>
            </w: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(odgovaraju proračunski korisnici državnog proračuna i proračunski korisnici proračuna jedinica lokalne i područne (regionalne) samouprave)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preslike odnosno reference dobivenih suglasnosti na uzorku od najviše 20</w:t>
            </w:r>
          </w:p>
        </w:tc>
      </w:tr>
      <w:tr w:rsidR="00D85F10" w:rsidRPr="00992F21">
        <w:trPr>
          <w:trHeight w:val="2076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Obveze po investicijskim projektima preuzimaju se isključivo ako su predviđene u proračunu i projekcijama, financijskom planu i po provedenom stručnom vrednovanju i ocjeni opravdanosti te učinkovitosti investicijskog projekta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na uzorku od najviše 10 investicijskih projekata dokazati povezanost s proračunom i projekcijama, odnosno s financijskim planom i priložiti preslike odnosno reference  provedenih vrednovanja</w:t>
            </w:r>
          </w:p>
        </w:tc>
      </w:tr>
      <w:tr w:rsidR="00D85F10" w:rsidRPr="00992F21">
        <w:trPr>
          <w:trHeight w:val="85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 xml:space="preserve">Preraspodjele su izvršene u skladu s odredbama Zakona o proračunu </w:t>
            </w: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 xml:space="preserve">preslika odnosno referenca dopisa s odobrenom preraspodjelom </w:t>
            </w:r>
          </w:p>
        </w:tc>
      </w:tr>
      <w:tr w:rsidR="00D85F10" w:rsidRPr="00992F21">
        <w:trPr>
          <w:trHeight w:val="214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lastRenderedPageBreak/>
              <w:t>20.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Poduzete su sve potrebne mjere za potpunu naplatu prihoda i primitaka iz nadležnosti i uplatu u proračun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na uzorku od 10% dospjelih nenaplaćenih potraživanja sa stanjem 31. prosinca dokazi o poduzetim radnjama za naplatu (preslike odnosno reference odgovarajućih dopisa, opomena), a najviše 100</w:t>
            </w:r>
          </w:p>
        </w:tc>
      </w:tr>
      <w:tr w:rsidR="00D85F10" w:rsidRPr="00992F21">
        <w:trPr>
          <w:trHeight w:val="20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 xml:space="preserve">Svi namjenski prihodi i primici te vlastiti prihodi proračunskih korisnika uplaćivali su se u nadležni proračun jedinice lokalne i područne (regionalne) samouprave osim onih koji su izuzeti od obveze uplate temeljem odluke o izvršavanju proračuna jedinice lokalne i područne (regionalne) samouprave </w:t>
            </w: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(odgovaraju jedinice lokalne i područne (regionalne) samouprave koje u svojoj nadležnosti imaju proračunske korisnike)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 xml:space="preserve">dokaz o uplati namjenskih prihoda i primitaka te vlastitih prihoda u nadležni proračun i preslika odnosno referenca odluke </w:t>
            </w:r>
          </w:p>
        </w:tc>
      </w:tr>
      <w:tr w:rsidR="00D85F10" w:rsidRPr="00992F21">
        <w:trPr>
          <w:trHeight w:val="111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Ministarstvo odnosno jedinica lokalne i područne (regionalne) samouprave pratila je korištenje namjenskih prihoda i primitaka te vlastitih prihoda koje ostvaruju proračunski korisnici iz svoje nadležnosti koji su izuzeti od uplate u proračun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dokaz o načinu praćenja</w:t>
            </w:r>
          </w:p>
        </w:tc>
      </w:tr>
      <w:tr w:rsidR="00D85F10" w:rsidRPr="00992F21">
        <w:trPr>
          <w:trHeight w:val="1961"/>
        </w:trPr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46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Sredstva su utrošena u skladu s proračunom odnosno financijskim planom</w:t>
            </w:r>
          </w:p>
        </w:tc>
        <w:tc>
          <w:tcPr>
            <w:tcW w:w="546" w:type="dxa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izvještaj o izvršenju proračuna za jedinice lokalne i područne (regionalne) samouprave iz kojeg se vidi da nije utrošeno više sredstva od odobrenih proračunom (osim za vlastite i namjenske prihode i primitke u skladu sa Zakonom o proračunu)</w:t>
            </w:r>
          </w:p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usporedba izvršenja i financijskog plana iz koje se vidi da nije utrošeno više sredstva od odobrenih financijskim planom (osim za vlastite i namjenske prihode i primitke u skladu sa Zakonom o proračunu) za proračunske i izvanproračunske korisnike</w:t>
            </w:r>
          </w:p>
        </w:tc>
      </w:tr>
      <w:tr w:rsidR="00D85F10" w:rsidRPr="00992F21">
        <w:trPr>
          <w:trHeight w:val="165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lastRenderedPageBreak/>
              <w:t>24.</w:t>
            </w:r>
          </w:p>
        </w:tc>
        <w:tc>
          <w:tcPr>
            <w:tcW w:w="5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 xml:space="preserve">Isplata sredstava temeljila se na vjerodostojnoj dokumentaciji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nasumično odabrano najmanje pet isplata</w:t>
            </w: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br/>
              <w:t xml:space="preserve"> po svakoj od vrsta rashoda na razini definiranoj u Tablici: Testiranja uz pitanje 24. danoj u dodatku 1 Upitnika</w:t>
            </w:r>
          </w:p>
        </w:tc>
      </w:tr>
      <w:tr w:rsidR="00D85F10" w:rsidRPr="00992F21">
        <w:trPr>
          <w:trHeight w:val="110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 xml:space="preserve">Pratilo se i kontroliralo namjensko isplaćivanje donacija, pomoći, subvencija do krajnjeg korisnika te korištenje istih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 xml:space="preserve">uzorak od 5 % ukupnog broja svih transfera i minimalno 5 % ukupne vrijednosti svih transfera, a najviše 100 </w:t>
            </w:r>
          </w:p>
        </w:tc>
      </w:tr>
      <w:tr w:rsidR="00D85F10" w:rsidRPr="00992F21">
        <w:trPr>
          <w:trHeight w:val="3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25.1.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Dostupne su preslike odnosno reference odnosno referenca ugovora koje su podloga za isplate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preslike odnosno reference ugovora</w:t>
            </w:r>
          </w:p>
        </w:tc>
      </w:tr>
      <w:tr w:rsidR="00D85F10" w:rsidRPr="00992F21">
        <w:trPr>
          <w:trHeight w:val="62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25.2.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Obavljene su provjere na licu mjesta kod krajnjih korisnika na uzorku za pojedinačne isplate iznad 20.000,00 kn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preslika odnosno referenca zapisnika izvršene kontrole</w:t>
            </w:r>
          </w:p>
        </w:tc>
      </w:tr>
      <w:tr w:rsidR="00D85F10" w:rsidRPr="00992F21">
        <w:trPr>
          <w:trHeight w:val="34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25.3.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Postoji izvješće od krajnjeg korisnika o utrošku sredstava/realizaciji projekta za pojedinačne isplate iznad 10.000,00 kn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preslika odnosno referenca izviješća</w:t>
            </w:r>
          </w:p>
        </w:tc>
      </w:tr>
      <w:tr w:rsidR="00D85F10" w:rsidRPr="00992F21">
        <w:trPr>
          <w:trHeight w:val="196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 xml:space="preserve">26. 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 xml:space="preserve">Prilikom isporuke opreme/izvođenja radova obavljene su sve potrebne provjere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provjera na uzorku 5% ukupnog broja svih nabava dugotrajne nefinancijske imovine i minimalno 5% ukupne vrijednosti svih nabava dugotrajne nefinancijske imovine</w:t>
            </w:r>
          </w:p>
        </w:tc>
      </w:tr>
      <w:tr w:rsidR="00D85F10" w:rsidRPr="00992F21">
        <w:trPr>
          <w:trHeight w:val="5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 xml:space="preserve">26.1. 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Oprema je isporučena/Radovi su izvedeni na način utvrđen ugovorom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D85F10" w:rsidRPr="00992F21">
        <w:trPr>
          <w:trHeight w:val="5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 xml:space="preserve">26.2. 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Oprema je isporučena/Radovi su izvedeni u skladu sa vremenskim rokovima iz ugovora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D85F10" w:rsidRPr="00992F21">
        <w:trPr>
          <w:trHeight w:val="55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 xml:space="preserve">26.3.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Oprema je isporučena/Radovi su izvedeni u skladu sa zahtjevima količine i kvalitete iz ugovora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D85F10" w:rsidRPr="00992F21">
        <w:trPr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 xml:space="preserve">26.4.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Oprema je isporučena/Radovi su izvedeni na lokacijama koje su navedene u ugovoru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D85F10" w:rsidRPr="00992F21">
        <w:trPr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lastRenderedPageBreak/>
              <w:t xml:space="preserve">26.5.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Oprema je isporučena/Radovi su izvedeni prema opisu iz ugovora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D85F10" w:rsidRPr="00992F21">
        <w:trPr>
          <w:trHeight w:val="62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 xml:space="preserve">26.6.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Oprema je isporučena/Radovi su izvedeni sukladno nacrtima, analizama, modelima, uzorcima iz ugovora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D85F10" w:rsidRPr="00992F21">
        <w:trPr>
          <w:trHeight w:val="5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 xml:space="preserve">26.7.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Oprema je instalirana i u upotrebi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D85F10" w:rsidRPr="00992F21">
        <w:trPr>
          <w:trHeight w:val="8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 xml:space="preserve">Propisana je procedura zaprimanja računa, njihove provjere u odgovarajućim ustrojstvenim jedinicama/upravnim odjelima i pravovremenog plaćanja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preslika odnosno referenca pisane procedure</w:t>
            </w:r>
          </w:p>
        </w:tc>
      </w:tr>
      <w:tr w:rsidR="00D85F10" w:rsidRPr="00992F21">
        <w:trPr>
          <w:trHeight w:val="87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5F10" w:rsidRPr="00DF792D" w:rsidDel="00670777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Svi ugovori se čuvaju i arhiviraju sukladno propisima o čuvanju arhivske građe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preslika odnosno referenca na pravilnik o zaštiti i obradi arhivskoga gradiva</w:t>
            </w:r>
          </w:p>
        </w:tc>
      </w:tr>
      <w:tr w:rsidR="00D85F10" w:rsidRPr="00992F21">
        <w:trPr>
          <w:trHeight w:val="76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 xml:space="preserve">29. 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 xml:space="preserve">Imenovana je osoba za nepravilnosti </w:t>
            </w: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(odgovaraju ministarstva i druga državna tijela na razini razdjela organizacijske klasifikacije te jedinice lokalne i područne (regionalne) samouprave)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preslika odnosno referenca odluke o imenovanju ili link na web stranicu gdje su objavljeni podaci o osobi za nepravilnosti</w:t>
            </w:r>
          </w:p>
        </w:tc>
      </w:tr>
    </w:tbl>
    <w:p w:rsidR="00D85F10" w:rsidRPr="00DF792D" w:rsidRDefault="00D85F10" w:rsidP="00DF792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F792D">
        <w:rPr>
          <w:rFonts w:ascii="Arial" w:hAnsi="Arial" w:cs="Arial"/>
          <w:b/>
          <w:bCs/>
          <w:sz w:val="20"/>
          <w:szCs w:val="20"/>
        </w:rPr>
        <w:t xml:space="preserve">Napomena: </w:t>
      </w:r>
    </w:p>
    <w:p w:rsidR="00D85F10" w:rsidRPr="00DF792D" w:rsidRDefault="00D85F10" w:rsidP="00DF79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792D">
        <w:rPr>
          <w:rFonts w:ascii="Arial" w:hAnsi="Arial" w:cs="Arial"/>
          <w:sz w:val="20"/>
          <w:szCs w:val="20"/>
        </w:rPr>
        <w:t>Sva pitanja u Upitniku moraju biti odgovorena upisivanjem oznake "X" u odgovarajući stupac.</w:t>
      </w:r>
    </w:p>
    <w:p w:rsidR="00D85F10" w:rsidRPr="00DF792D" w:rsidRDefault="00D85F10" w:rsidP="00DF79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792D">
        <w:rPr>
          <w:rFonts w:ascii="Arial" w:hAnsi="Arial" w:cs="Arial"/>
          <w:sz w:val="20"/>
          <w:szCs w:val="20"/>
        </w:rPr>
        <w:t>Ako pitanje nije primjenjivo na obveznika oznaka "X" stavlja se u stupac N/P.</w:t>
      </w:r>
    </w:p>
    <w:p w:rsidR="00D85F10" w:rsidRPr="00DF792D" w:rsidRDefault="00D85F10" w:rsidP="00DF79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792D">
        <w:rPr>
          <w:rFonts w:ascii="Arial" w:hAnsi="Arial" w:cs="Arial"/>
          <w:sz w:val="20"/>
          <w:szCs w:val="20"/>
        </w:rPr>
        <w:t>Ako se u različitim pitanjima traži isti dokaz, potrebno ga je priložiti samo jednom.</w:t>
      </w:r>
    </w:p>
    <w:p w:rsidR="00D85F10" w:rsidRPr="00DF792D" w:rsidRDefault="00D85F10" w:rsidP="00DF79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792D">
        <w:rPr>
          <w:rFonts w:ascii="Arial" w:hAnsi="Arial" w:cs="Arial"/>
          <w:sz w:val="20"/>
          <w:szCs w:val="20"/>
        </w:rPr>
        <w:t>U ćelije označene sivom bojom nije dozvoljeno upisivati odgovore.</w:t>
      </w:r>
    </w:p>
    <w:p w:rsidR="00D85F10" w:rsidRPr="00DF792D" w:rsidRDefault="00D85F10" w:rsidP="00DF792D">
      <w:pPr>
        <w:spacing w:after="0"/>
        <w:rPr>
          <w:b/>
          <w:bCs/>
        </w:rPr>
        <w:sectPr w:rsidR="00D85F10" w:rsidRPr="00DF792D" w:rsidSect="00773BC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459" w:type="dxa"/>
        <w:tblInd w:w="-106" w:type="dxa"/>
        <w:tblLook w:val="0000"/>
      </w:tblPr>
      <w:tblGrid>
        <w:gridCol w:w="851"/>
        <w:gridCol w:w="5711"/>
        <w:gridCol w:w="560"/>
        <w:gridCol w:w="505"/>
        <w:gridCol w:w="567"/>
        <w:gridCol w:w="2097"/>
        <w:gridCol w:w="4168"/>
      </w:tblGrid>
      <w:tr w:rsidR="00D85F10" w:rsidRPr="00992F21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D85F10" w:rsidRPr="00992F21">
        <w:trPr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  <w:r w:rsidRPr="00DF792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6"/>
            </w: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DJELOMIČNO</w:t>
            </w:r>
            <w:r w:rsidRPr="00DF792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5F10" w:rsidRPr="00992F21">
        <w:trPr>
          <w:trHeight w:val="1122"/>
        </w:trPr>
        <w:tc>
          <w:tcPr>
            <w:tcW w:w="10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JAVNA NABAVA 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dokazati na uzorku od 5% ugovora/objava/</w:t>
            </w: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br/>
              <w:t xml:space="preserve">provedenih postupaka javne nabave    </w:t>
            </w:r>
          </w:p>
        </w:tc>
      </w:tr>
      <w:tr w:rsidR="00D85F10" w:rsidRPr="00992F2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U zaključenim ugovorima o nabavama velike vrijednosti ugovoreni su instrumenti za osiguranje urednog ispunjenja ugovornih obveza  ili odredbe o ugovornoj kazni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preslike odnosno reference ugovora, navesti članak u kojem stoje odredbe o instrumentima urednog ispunjenja ugovornih obveza  ili odredbe o ugovornoj kazni</w:t>
            </w:r>
          </w:p>
        </w:tc>
      </w:tr>
      <w:tr w:rsidR="00D85F10" w:rsidRPr="00992F21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Ugovori o javnoj nabavi zaključeni su u skladu s uvjetima određenim u dokumentaciji za nadmetanje i odabranom ponudom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preslike odnosno reference dokumentacije o provedenim postupcima i preslike odnosno reference ugovora</w:t>
            </w:r>
          </w:p>
        </w:tc>
      </w:tr>
      <w:tr w:rsidR="00D85F10" w:rsidRPr="00992F21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Za sve predmete javne nabave čija je procijenjena vrijednost jednaka ili veća od 200.000,00 kuna za nabavu robe i usluga, odnosno za nabavu radova jednaka ili veća od 500.000,00 kuna vrijednost provedeni su postupci javne nabave sukladno odredbama Zakona o javnoj nabavi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 xml:space="preserve">oznake i datum objave </w:t>
            </w:r>
          </w:p>
        </w:tc>
      </w:tr>
      <w:tr w:rsidR="00D85F10" w:rsidRPr="00992F2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Za provedene postupke javne nabave u Elektroničkom oglasniku javne nabave objavljene su odgovarajuće objave sukladno Zakonu o javnoj nabavi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oznake i datum objave</w:t>
            </w:r>
          </w:p>
        </w:tc>
      </w:tr>
      <w:tr w:rsidR="00D85F10" w:rsidRPr="00992F2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Na internetskim stranicama (ili u službenim glasilu ili na oglasnoj ploči ili na drugi način) je dostupan  popis gospodarskih subjekata s kojima je obveznik odnosno predstavnik naručitelja ili s njime povezane osobe u sukobu interesa u smislu propisa o javnoj nabavi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 xml:space="preserve">adresa internetske stranice ili broj i naziv službenog glasila ili druga oznaka mjesta gdje je popis objavljen </w:t>
            </w:r>
          </w:p>
        </w:tc>
      </w:tr>
      <w:tr w:rsidR="00D85F10" w:rsidRPr="00992F21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Donesen je plan nabave u skladu s propisima o javnoj nabavi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adresa internetskih stranicama gdje je objavljen plan nabave</w:t>
            </w:r>
          </w:p>
        </w:tc>
      </w:tr>
      <w:tr w:rsidR="00D85F10" w:rsidRPr="00992F21">
        <w:trPr>
          <w:trHeight w:val="1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lastRenderedPageBreak/>
              <w:t>36.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U pripremi i provedbi postupaka javne nabave najmanje jedan ovlašteni predstavnik imao je važeći certifikat u području javne nabave u skladu s propisima o javnoj nabavi.</w:t>
            </w:r>
            <w:r w:rsidRPr="00DF792D" w:rsidDel="009464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preslika odnosno referenca potvrda i internih odluka o imenovanju ovlaštenih predstavnika naručitelja</w:t>
            </w:r>
          </w:p>
        </w:tc>
      </w:tr>
      <w:tr w:rsidR="00D85F10" w:rsidRPr="00992F21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U pripremi tehničke specifikacije sudjelovale su osobe različite od  ovlaštenih predstavnika naručitelja koje ocjenjuju ponude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imena osoba koje su sudjelovale u pripremi tehničke dokumentacije i preslika odnosno referenca internih odluka o imenovanju ovlaštenih predstavnika naručitelja</w:t>
            </w:r>
          </w:p>
        </w:tc>
      </w:tr>
      <w:tr w:rsidR="00D85F10" w:rsidRPr="00992F21">
        <w:trPr>
          <w:trHeight w:val="16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Ovlašteni predstavnici naručitelja koji daju prijedlog za odluku o odabiru bile su različite od osoba koje prate provedbu ugovora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preslika odnosno referenca internih odluka o imenovanju ovlaštenih predstavnika naručitelja i imena osoba koje prate provedbu ugovora</w:t>
            </w:r>
          </w:p>
        </w:tc>
      </w:tr>
      <w:tr w:rsidR="00D85F10" w:rsidRPr="00992F21">
        <w:trPr>
          <w:trHeight w:val="9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 xml:space="preserve">Naručitelj vodi registar ugovora o javnoj nabavi i okvirnih sporazuma koji sadrži podatke u skladu s propisima o javnoj nabavi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adresa internetskih stranicama gdje je objavljen registar ugovora o javnoj nabavi</w:t>
            </w:r>
            <w:r w:rsidRPr="00DF792D">
              <w:t xml:space="preserve"> </w:t>
            </w: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 xml:space="preserve">i okvirnih sporazuma  </w:t>
            </w:r>
          </w:p>
        </w:tc>
      </w:tr>
      <w:tr w:rsidR="00D85F10" w:rsidRPr="00992F21">
        <w:trPr>
          <w:trHeight w:val="9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Sva dokumentacija o svakom postupku javne nabave čuva se najmanje četiri godine od završetka postupka javne nabave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preslika odnosno referenca ovitka predmeta</w:t>
            </w:r>
          </w:p>
        </w:tc>
      </w:tr>
      <w:tr w:rsidR="00D85F10" w:rsidRPr="00992F21">
        <w:trPr>
          <w:trHeight w:val="1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 xml:space="preserve">Ugovori o nabavi javnih usluga iz Dodatka II. B sklopljeni su na temelju odredaba Zakona o javnoj nabavi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preslike odnosno reference dokumentacije o nabavi i sklopljenih ugovora</w:t>
            </w:r>
          </w:p>
        </w:tc>
      </w:tr>
      <w:tr w:rsidR="00D85F10" w:rsidRPr="00992F21">
        <w:trPr>
          <w:trHeight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 xml:space="preserve">Do 31. ožujka tijelu nadležnom za sustav javne nabave dostavljeno je  izvješće o javnoj nabavi za prethodnu godinu koje sadrži podatke sukladno Zakonu o javnoj nabavi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preslika odnosno referenca izvješća</w:t>
            </w:r>
          </w:p>
        </w:tc>
      </w:tr>
      <w:tr w:rsidR="00D85F10" w:rsidRPr="00992F21">
        <w:trPr>
          <w:trHeight w:val="9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lastRenderedPageBreak/>
              <w:t>43.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 xml:space="preserve">Donesen je akt kojim su uređena pitanja nabave za nabavu robe i usluga odnosno za nabavu radova na koje se ne primjenjuje Zakon o javnoj nabavi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preslika odnosno referenca akta</w:t>
            </w:r>
          </w:p>
        </w:tc>
      </w:tr>
    </w:tbl>
    <w:p w:rsidR="00D85F10" w:rsidRPr="00DF792D" w:rsidRDefault="00D85F10" w:rsidP="00DF792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DF792D">
        <w:rPr>
          <w:rFonts w:ascii="Arial" w:hAnsi="Arial" w:cs="Arial"/>
          <w:b/>
          <w:bCs/>
          <w:sz w:val="20"/>
          <w:szCs w:val="20"/>
        </w:rPr>
        <w:t xml:space="preserve">Napomena: </w:t>
      </w:r>
    </w:p>
    <w:p w:rsidR="00D85F10" w:rsidRPr="00DF792D" w:rsidRDefault="00D85F10" w:rsidP="00DF792D">
      <w:pPr>
        <w:spacing w:after="0"/>
        <w:rPr>
          <w:rFonts w:ascii="Arial" w:hAnsi="Arial" w:cs="Arial"/>
          <w:sz w:val="20"/>
          <w:szCs w:val="20"/>
        </w:rPr>
      </w:pPr>
      <w:r w:rsidRPr="00DF792D">
        <w:rPr>
          <w:rFonts w:ascii="Arial" w:hAnsi="Arial" w:cs="Arial"/>
          <w:sz w:val="20"/>
          <w:szCs w:val="20"/>
        </w:rPr>
        <w:t>Sva pitanja u Upitniku moraju biti odgovorena upisivanjem oznake "X" u odgovarajući stupac.</w:t>
      </w:r>
    </w:p>
    <w:p w:rsidR="00D85F10" w:rsidRPr="00DF792D" w:rsidRDefault="00D85F10" w:rsidP="00DF792D">
      <w:pPr>
        <w:spacing w:after="0"/>
        <w:rPr>
          <w:rFonts w:ascii="Arial" w:hAnsi="Arial" w:cs="Arial"/>
          <w:sz w:val="20"/>
          <w:szCs w:val="20"/>
        </w:rPr>
      </w:pPr>
      <w:r w:rsidRPr="00DF792D">
        <w:rPr>
          <w:rFonts w:ascii="Arial" w:hAnsi="Arial" w:cs="Arial"/>
          <w:sz w:val="20"/>
          <w:szCs w:val="20"/>
        </w:rPr>
        <w:t>Ako pitanje nije primjenjivo na obveznika oznaka "X" stavlja se u stupac N/P.</w:t>
      </w:r>
    </w:p>
    <w:p w:rsidR="00D85F10" w:rsidRPr="00DF792D" w:rsidRDefault="00D85F10" w:rsidP="00DF792D">
      <w:pPr>
        <w:spacing w:after="0"/>
        <w:rPr>
          <w:rFonts w:ascii="Arial" w:hAnsi="Arial" w:cs="Arial"/>
          <w:sz w:val="20"/>
          <w:szCs w:val="20"/>
        </w:rPr>
      </w:pPr>
      <w:r w:rsidRPr="00DF792D">
        <w:rPr>
          <w:rFonts w:ascii="Arial" w:hAnsi="Arial" w:cs="Arial"/>
          <w:color w:val="000000"/>
          <w:sz w:val="20"/>
          <w:szCs w:val="20"/>
        </w:rPr>
        <w:t>Ako je provođenje postupaka javne nabave objedinjeno na razini osnivača, obveznik odgovara „NIJE PRIMJENJIVO – N/P“.</w:t>
      </w:r>
    </w:p>
    <w:p w:rsidR="00D85F10" w:rsidRPr="00DF792D" w:rsidRDefault="00D85F10" w:rsidP="00DF792D">
      <w:pPr>
        <w:spacing w:after="0"/>
        <w:rPr>
          <w:rFonts w:ascii="Arial" w:hAnsi="Arial" w:cs="Arial"/>
          <w:sz w:val="20"/>
          <w:szCs w:val="20"/>
        </w:rPr>
      </w:pPr>
      <w:r w:rsidRPr="00DF792D">
        <w:rPr>
          <w:rFonts w:ascii="Arial" w:hAnsi="Arial" w:cs="Arial"/>
          <w:sz w:val="20"/>
          <w:szCs w:val="20"/>
        </w:rPr>
        <w:t>Ako se u različitim pitanjima traži isti dokaz, potrebno ga je priložiti samo jednom.</w:t>
      </w:r>
    </w:p>
    <w:p w:rsidR="00D85F10" w:rsidRPr="00DF792D" w:rsidRDefault="00D85F10" w:rsidP="00DF792D">
      <w:pPr>
        <w:spacing w:after="0"/>
        <w:rPr>
          <w:b/>
          <w:bCs/>
        </w:rPr>
      </w:pPr>
    </w:p>
    <w:p w:rsidR="00D85F10" w:rsidRPr="00DF792D" w:rsidRDefault="00D85F10" w:rsidP="00DF792D">
      <w:pPr>
        <w:spacing w:after="0"/>
        <w:rPr>
          <w:b/>
          <w:bCs/>
        </w:rPr>
        <w:sectPr w:rsidR="00D85F10" w:rsidRPr="00DF792D" w:rsidSect="00773BC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459" w:type="dxa"/>
        <w:tblInd w:w="-106" w:type="dxa"/>
        <w:tblLook w:val="0000"/>
      </w:tblPr>
      <w:tblGrid>
        <w:gridCol w:w="851"/>
        <w:gridCol w:w="5703"/>
        <w:gridCol w:w="560"/>
        <w:gridCol w:w="505"/>
        <w:gridCol w:w="567"/>
        <w:gridCol w:w="2097"/>
        <w:gridCol w:w="4176"/>
      </w:tblGrid>
      <w:tr w:rsidR="00D85F10" w:rsidRPr="00992F21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D85F10" w:rsidRPr="00992F21">
        <w:trPr>
          <w:trHeight w:val="5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  <w:r w:rsidRPr="00DF792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8"/>
            </w: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DJELOMIČNO</w:t>
            </w:r>
            <w:r w:rsidRPr="00DF792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5F10" w:rsidRPr="00992F21">
        <w:trPr>
          <w:trHeight w:val="611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RAČUNOVODSTVO</w:t>
            </w:r>
          </w:p>
        </w:tc>
      </w:tr>
      <w:tr w:rsidR="00D85F10" w:rsidRPr="00992F21">
        <w:trPr>
          <w:trHeight w:val="15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 xml:space="preserve">Rashodi su evidentirani  u glavnoj knjizi na temelju nastanka poslovnog događaja (obveze) i u izvještajnom razdoblju na koje se odnose neovisno o plaćanju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C0C0C0"/>
                <w:sz w:val="20"/>
                <w:szCs w:val="20"/>
              </w:rPr>
              <w:t xml:space="preserve">uzorak 1% svih dokumenata temeljem kojih su evidentirani poslovni događaji (ulazni računi, obračuni i dr.), a najviše 100 </w:t>
            </w:r>
          </w:p>
        </w:tc>
      </w:tr>
      <w:tr w:rsidR="00D85F10" w:rsidRPr="00992F21">
        <w:trPr>
          <w:trHeight w:val="13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Narudžbenice su valjano ispunjene na način da se vidi tko je nabavu inicirao, tko je nabavu odobrio, koja vrsta roba/usluga/ radova se nabavlja uz detaljnu specifikaciju jedinica mjere, količina, jediničnih cijena te ukupnih cijena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C0C0C0"/>
                <w:sz w:val="20"/>
                <w:szCs w:val="20"/>
              </w:rPr>
              <w:t>uzorak 1% svih narudžbenica, a najviše 100</w:t>
            </w:r>
          </w:p>
        </w:tc>
      </w:tr>
      <w:tr w:rsidR="00D85F10" w:rsidRPr="00992F21">
        <w:trPr>
          <w:trHeight w:val="10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U potpisanim ugovorima s dobavljačima/pružateljima usluga/izvršiteljima radova detaljno je utvrđena vrsta robe/usluga/radova koji se nabavljaju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C0C0C0"/>
                <w:sz w:val="20"/>
                <w:szCs w:val="20"/>
              </w:rPr>
              <w:t>uzorak 5% svih ugovora i minimalno 5% ukupne vrijednosti svih ugovora</w:t>
            </w:r>
          </w:p>
        </w:tc>
      </w:tr>
      <w:tr w:rsidR="00D85F10" w:rsidRPr="00992F21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 xml:space="preserve">Iz primke, otpremnice i drugog odgovarajućeg dokumenta potpisanog od skladištara ili druge osobe zadužene za zaprimanje robe i dobavljača vidljivo je da je prilikom preuzimanja robe utvrđena količina, stanje i kvaliteta zaprimljene robe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C0C0C0"/>
                <w:sz w:val="20"/>
                <w:szCs w:val="20"/>
              </w:rPr>
              <w:t>preslike odnosno reference dokumenata na uzorku 5% svih dokumenata, a najviše 100</w:t>
            </w:r>
          </w:p>
        </w:tc>
      </w:tr>
      <w:tr w:rsidR="00D85F10" w:rsidRPr="00992F21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Postoji izvještaj o obavljenoj usluzi odnosno druga vrsta pisanog odobrenja ili dokumentacije kojom se potvrđuje izvršenje usluge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C0C0C0"/>
                <w:sz w:val="20"/>
                <w:szCs w:val="20"/>
              </w:rPr>
              <w:t>preslika odnosno referenca izvještaja ili druge dokumentacije na uzorku 1% izvršenih usluga, a najviše 100</w:t>
            </w:r>
          </w:p>
        </w:tc>
      </w:tr>
      <w:tr w:rsidR="00D85F10" w:rsidRPr="00992F21">
        <w:trPr>
          <w:trHeight w:val="1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lastRenderedPageBreak/>
              <w:t>49.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O izvedenim radovima, sukladno definiranoj proceduri odobrenja radova, postoji privremena odnosno konačna obračunska situacija, koju odobrava osoba odnosno tijelo koje nadzire i odobrava radove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C0C0C0"/>
                <w:sz w:val="20"/>
                <w:szCs w:val="20"/>
              </w:rPr>
              <w:t xml:space="preserve">preslike odnosno reference odobrenih privremenih odnosno konačnih situacija na uzorku 5% svih ugovora </w:t>
            </w:r>
          </w:p>
        </w:tc>
      </w:tr>
      <w:tr w:rsidR="00D85F10" w:rsidRPr="00992F21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 xml:space="preserve">Na zaprimljenim računima navedeni su svi elementi računa u skladu sa zakonskim i podzakonskim propisima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D85F10" w:rsidRPr="00992F2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Zaprimljeni računi sadrže referencu na broj narudžbenice/ugovora temeljem kojeg su roba/usluge/radovi isporučeni</w:t>
            </w:r>
            <w:r w:rsidRPr="00DF792D"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C0C0C0"/>
                <w:sz w:val="20"/>
                <w:szCs w:val="20"/>
              </w:rPr>
              <w:t>uzorak 1% svih računa po ugovorima sklopljenim temeljem postupaka javne nabave, a najviše 100</w:t>
            </w:r>
          </w:p>
        </w:tc>
      </w:tr>
      <w:tr w:rsidR="00D85F10" w:rsidRPr="00992F21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Računi sadrže detaljnu specifikaciju roba/usluga/radova koje odgovaraju opisu i specifikaciji roba/usluga/radova definiranih narudžbenicom odnosno ugovorom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C0C0C0"/>
                <w:sz w:val="20"/>
                <w:szCs w:val="20"/>
              </w:rPr>
              <w:t>uzorak1% svih računa, a najviše 100</w:t>
            </w:r>
          </w:p>
        </w:tc>
      </w:tr>
      <w:tr w:rsidR="00D85F10" w:rsidRPr="00992F2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Za svaki račun obavljena je matematička kontrola ispravnosti iznosa koji je zaračunan što je naznačeno na računu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D85F10" w:rsidRPr="00992F2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Provjereno je postojanje potpisa, žiga ili druge oznake kojom se može potvrditi da je račun odobren za plaćanje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D85F10" w:rsidRPr="00992F21">
        <w:trPr>
          <w:trHeight w:val="10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 xml:space="preserve">Provjerom suštine računa i dokumentacije obavljenih usluga, radova odnosno nabave robe računi se u glavnoj knjizi evidentiraju po proračunskim klasifikacijama </w:t>
            </w:r>
            <w:r w:rsidRPr="00DF792D">
              <w:rPr>
                <w:rFonts w:ascii="Arial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D85F10" w:rsidRPr="00992F2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 xml:space="preserve">Prihodi su evidentirani u glavnoj knjizi u trenutku u kojem su postali raspoloživi i mjerljivi </w:t>
            </w:r>
            <w:r w:rsidRPr="00DF792D">
              <w:rPr>
                <w:rFonts w:ascii="Arial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C0C0C0"/>
                <w:sz w:val="20"/>
                <w:szCs w:val="20"/>
              </w:rPr>
              <w:t xml:space="preserve">uzorak 1% svih uplata, a najviše 100 </w:t>
            </w:r>
          </w:p>
        </w:tc>
      </w:tr>
      <w:tr w:rsidR="00D85F10" w:rsidRPr="00992F21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 xml:space="preserve">Za primljene i dane donacije nefinancijske imovine u glavnoj knjizi evidentirani su prihodi i rashodi prema procijenjenoj vrijednosti imovine, a međusobni prijenos nefinancijske imovine proračuna i proračunskih korisnika evidentiran je preko promjena u obujmu imovine </w:t>
            </w:r>
            <w:r w:rsidRPr="00DF792D">
              <w:rPr>
                <w:rFonts w:ascii="Arial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C0C0C0"/>
                <w:sz w:val="20"/>
                <w:szCs w:val="20"/>
              </w:rPr>
              <w:t>uzorak 5% svih donacija i minimalno 5% ukupne vrijednosti svih primljenih i danih donacija</w:t>
            </w:r>
          </w:p>
        </w:tc>
      </w:tr>
      <w:tr w:rsidR="00D85F10" w:rsidRPr="00992F21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lastRenderedPageBreak/>
              <w:t>58.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Povjerenstva za popis osnovao je čelnik proračuna/proračunskog korisnika. Odredio je datum obavljanja popisa, rokove obavljanja popisa i dostavljanje izvještaja s priloženim popisnim listama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C0C0C0"/>
                <w:sz w:val="20"/>
                <w:szCs w:val="20"/>
              </w:rPr>
              <w:t>preslika odnosno referenca odluke o provođenju popisa</w:t>
            </w:r>
          </w:p>
        </w:tc>
      </w:tr>
      <w:tr w:rsidR="00D85F10" w:rsidRPr="00992F21">
        <w:trPr>
          <w:trHeight w:val="7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Povjerenstvo za popis obavilo je popis cjelokupne imovine i obveza, sastavilo izvještaj temeljem popisnih lista i predalo ga je čelniku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C0C0C0"/>
                <w:sz w:val="20"/>
                <w:szCs w:val="20"/>
              </w:rPr>
              <w:t>preslika odnosno referenca izvještaja</w:t>
            </w:r>
          </w:p>
        </w:tc>
      </w:tr>
      <w:tr w:rsidR="00D85F10" w:rsidRPr="00992F21">
        <w:trPr>
          <w:trHeight w:val="1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 xml:space="preserve">Poslovne knjige i računovodstvene isprave čuvaju se sukladno rokovima utvrđenima Pravilnikom o proračunskom računovodstvu i računskom planu </w:t>
            </w:r>
            <w:r w:rsidRPr="00DF792D">
              <w:rPr>
                <w:rFonts w:ascii="Arial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C0C0C0"/>
                <w:sz w:val="20"/>
                <w:szCs w:val="20"/>
              </w:rPr>
              <w:t>klasifikacijska oznaka Pravilnika o čuvanju arhivskog i registraturnog gradiva odnosno odgovarajući dokaz</w:t>
            </w:r>
          </w:p>
        </w:tc>
      </w:tr>
      <w:tr w:rsidR="00D85F10" w:rsidRPr="00992F21">
        <w:trPr>
          <w:trHeight w:val="1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Uspostavljene računovodstvene evidencije omogućile su praćenje korištenja sredstva po izvorima financiranja i programima (projektima/aktivnostima)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C0C0C0"/>
                <w:sz w:val="20"/>
                <w:szCs w:val="20"/>
              </w:rPr>
              <w:t xml:space="preserve">dio analitičke evidencije  po izvorima financiranja i programima (projektima i aktivnostima) ili referenca iz pitanja 23. </w:t>
            </w:r>
          </w:p>
        </w:tc>
      </w:tr>
      <w:tr w:rsidR="00D85F10" w:rsidRPr="00992F21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 xml:space="preserve">Uspostavljena je evidencija svih ugovora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C0C0C0"/>
                <w:sz w:val="20"/>
                <w:szCs w:val="20"/>
              </w:rPr>
              <w:t>preslika odnosno referenca dijela evidencije</w:t>
            </w:r>
          </w:p>
        </w:tc>
      </w:tr>
      <w:tr w:rsidR="00D85F10" w:rsidRPr="00992F21">
        <w:trPr>
          <w:trHeight w:val="7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Vodi se analitička evidencija dugotrajne, nefinancijske imovine i usklađena je s glavnom knjigom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C0C0C0"/>
                <w:sz w:val="20"/>
                <w:szCs w:val="20"/>
              </w:rPr>
              <w:t>preslika odnosno referenca dijela evidencije</w:t>
            </w:r>
          </w:p>
        </w:tc>
      </w:tr>
    </w:tbl>
    <w:p w:rsidR="00D85F10" w:rsidRPr="00DF792D" w:rsidRDefault="00D85F10" w:rsidP="00DF792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DF792D">
        <w:rPr>
          <w:rFonts w:ascii="Arial" w:hAnsi="Arial" w:cs="Arial"/>
          <w:b/>
          <w:bCs/>
          <w:sz w:val="20"/>
          <w:szCs w:val="20"/>
        </w:rPr>
        <w:t xml:space="preserve">Napomena: </w:t>
      </w:r>
    </w:p>
    <w:p w:rsidR="00D85F10" w:rsidRPr="00DF792D" w:rsidRDefault="00D85F10" w:rsidP="00DF792D">
      <w:pPr>
        <w:spacing w:after="0"/>
        <w:rPr>
          <w:rFonts w:ascii="Arial" w:hAnsi="Arial" w:cs="Arial"/>
          <w:sz w:val="20"/>
          <w:szCs w:val="20"/>
        </w:rPr>
      </w:pPr>
      <w:r w:rsidRPr="00DF792D">
        <w:rPr>
          <w:rFonts w:ascii="Arial" w:hAnsi="Arial" w:cs="Arial"/>
          <w:sz w:val="20"/>
          <w:szCs w:val="20"/>
        </w:rPr>
        <w:t>Sva pitanja u Upitniku moraju biti odgovorena upisivanjem oznake "X" u odgovarajući stupac.</w:t>
      </w:r>
    </w:p>
    <w:p w:rsidR="00D85F10" w:rsidRPr="00DF792D" w:rsidRDefault="00D85F10" w:rsidP="00DF792D">
      <w:pPr>
        <w:spacing w:after="0"/>
        <w:rPr>
          <w:rFonts w:ascii="Arial" w:hAnsi="Arial" w:cs="Arial"/>
          <w:sz w:val="20"/>
          <w:szCs w:val="20"/>
        </w:rPr>
      </w:pPr>
      <w:r w:rsidRPr="00DF792D">
        <w:rPr>
          <w:rFonts w:ascii="Arial" w:hAnsi="Arial" w:cs="Arial"/>
          <w:sz w:val="20"/>
          <w:szCs w:val="20"/>
        </w:rPr>
        <w:t>Ako pitanje nije primjenjivo na obveznika oznaka "X" stavlja se u stupac N/P.</w:t>
      </w:r>
    </w:p>
    <w:p w:rsidR="00D85F10" w:rsidRPr="00DF792D" w:rsidRDefault="00D85F10" w:rsidP="00DF792D">
      <w:pPr>
        <w:spacing w:after="0"/>
        <w:rPr>
          <w:rFonts w:ascii="Arial" w:hAnsi="Arial" w:cs="Arial"/>
          <w:sz w:val="20"/>
          <w:szCs w:val="20"/>
        </w:rPr>
      </w:pPr>
      <w:r w:rsidRPr="00DF792D">
        <w:rPr>
          <w:rFonts w:ascii="Arial" w:hAnsi="Arial" w:cs="Arial"/>
          <w:sz w:val="20"/>
          <w:szCs w:val="20"/>
        </w:rPr>
        <w:t>Ako se u različitim pitanjima traži isti dokaz, potrebno ga je priložiti samo jednom. U ćelije označene sivom bojom nije dozvoljeno upisivati odgovore.</w:t>
      </w:r>
    </w:p>
    <w:p w:rsidR="00D85F10" w:rsidRPr="00DF792D" w:rsidRDefault="00D85F10" w:rsidP="00DF792D">
      <w:pPr>
        <w:spacing w:after="0"/>
        <w:rPr>
          <w:b/>
          <w:bCs/>
        </w:rPr>
        <w:sectPr w:rsidR="00D85F10" w:rsidRPr="00DF792D" w:rsidSect="00773BC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01" w:type="dxa"/>
        <w:tblInd w:w="2" w:type="dxa"/>
        <w:tblLook w:val="0000"/>
      </w:tblPr>
      <w:tblGrid>
        <w:gridCol w:w="851"/>
        <w:gridCol w:w="5845"/>
        <w:gridCol w:w="830"/>
        <w:gridCol w:w="727"/>
        <w:gridCol w:w="703"/>
        <w:gridCol w:w="5645"/>
      </w:tblGrid>
      <w:tr w:rsidR="00D85F10" w:rsidRPr="00992F21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5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D85F10" w:rsidRPr="00992F21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5F10" w:rsidRPr="00DF792D" w:rsidRDefault="00D85F10" w:rsidP="00DF79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  <w:r w:rsidRPr="00DF792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10"/>
            </w: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5F10" w:rsidRPr="00992F21">
        <w:trPr>
          <w:trHeight w:val="556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IZVJEŠTAVANJE I OSTALO </w:t>
            </w:r>
          </w:p>
        </w:tc>
      </w:tr>
      <w:tr w:rsidR="00D85F10" w:rsidRPr="00992F21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 xml:space="preserve">Kod predaje financijskih izvještaja poštivali su se rokovi i način predaje utvrđeni Pravilnikom o financijskom izvještavanju u proračunskom računovodstvu </w:t>
            </w:r>
            <w:r w:rsidRPr="00DF792D">
              <w:rPr>
                <w:rFonts w:ascii="Arial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 xml:space="preserve">preslike odnosno reference referentnih stranica financijskih izvještaja </w:t>
            </w:r>
          </w:p>
        </w:tc>
      </w:tr>
      <w:tr w:rsidR="00D85F10" w:rsidRPr="00992F21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 xml:space="preserve">Jedinica lokalne i područne (regionalne) samouprave izvještavala je Ministarstvo financija o zaduženjima/danim suglasnostima za zaduženja/jamstva sukladno odredbama Zakona o proračunu i Pravilnika o postupku zaduživanja te davanja jamstava i suglasnosti jedinica lokalne i područne (regionalne) samouprave </w:t>
            </w: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D85F10" w:rsidRPr="00992F21">
        <w:trPr>
          <w:trHeight w:val="3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Jedinica lokalne i područne (regionalne) samouprave (korisnik pomoći izravnanja) dostavila je izvještaj o utrošenim sredstvima resornom ministarstvu ili nadležnom tijelu državne uprave na propisan način i u rokovima utvrđenima Uredbom o načinu izračuna iznosa pomoći izravnanja za decentralizirane funkcije jedinice lokalne i područne (regionalne) samouprave i odlukama o kriterijima i mjerilima za osiguranje minimalnog financijskog standarda javnih potreba u djelatnostima osnovnog i srednjeg školstva, socijalne skrbi, zdravstva i vatrogastva</w:t>
            </w: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 xml:space="preserve"> (odgovaraju jedinice lokalne i područne (regionalne) samouprave - nositelji decentraliziranih funkcija)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D85F10" w:rsidRPr="00992F21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lastRenderedPageBreak/>
              <w:t>67.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 xml:space="preserve">Kod predaje polugodišnjeg i godišnjeg izvještaja o izvršenju proračuna jedinice lokalne i područne (regionalne) samouprave poštivali su se rokovi i odredbe o sadržaju izvještaja utvrđene Zakonom o proračunu  </w:t>
            </w: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preslika odnosno referenca dopisa odnosno drugi dokaz da je polugodišnji i godišnji izvještaj predan predstavničkom tijelu te broj i naziv službenog glasila i datum objave izvještaja</w:t>
            </w:r>
          </w:p>
        </w:tc>
      </w:tr>
      <w:tr w:rsidR="00D85F10" w:rsidRPr="00992F21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Godišnji izvještaj o izvršenju proračuna jedinice lokalne i područne (regionalne) samouprave dostavljen je Ministarstvu financija i Državnom uredu za reviziju u roku od 15 dana nakon što ga je donijelo predstavničko tijelo odnosno u slučaju da ga predstavničko tijelo nije donijelo, u roku od 60 dana od dana podnošenja navedenog izvještaja predstavničkom tijelu</w:t>
            </w:r>
            <w:r w:rsidRPr="00DF792D">
              <w:rPr>
                <w:color w:val="000000"/>
              </w:rPr>
              <w:t xml:space="preserve"> </w:t>
            </w: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D85F10" w:rsidRPr="00992F21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10" w:rsidRPr="00DF792D" w:rsidRDefault="00D85F10" w:rsidP="00DF792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92D">
              <w:rPr>
                <w:rFonts w:ascii="Arial" w:hAnsi="Arial" w:cs="Arial"/>
                <w:sz w:val="20"/>
                <w:szCs w:val="20"/>
              </w:rPr>
              <w:t>Provedene su suštinske i formalne kontrole dostavljenih Izjava o fiskalnoj odgovornost</w:t>
            </w: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 xml:space="preserve"> (odgovaraju nadležna ministarstva i jedinice lokalne i područne (regionalne) samouprave kojima se dostavljaju izjave o fiskalnoj odgovornosti)</w:t>
            </w:r>
            <w:r w:rsidRPr="00DF79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F10" w:rsidRPr="00DF792D" w:rsidRDefault="00D85F10" w:rsidP="00DF792D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hAnsi="Arial" w:cs="Arial"/>
                <w:color w:val="969696"/>
                <w:sz w:val="20"/>
                <w:szCs w:val="20"/>
              </w:rPr>
              <w:t>preslika odnosno referenca dopisa ili pismena o izvršenim kontrolama</w:t>
            </w:r>
          </w:p>
        </w:tc>
      </w:tr>
    </w:tbl>
    <w:p w:rsidR="00D85F10" w:rsidRPr="00DF792D" w:rsidRDefault="00D85F10" w:rsidP="00DF792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DF792D">
        <w:rPr>
          <w:rFonts w:ascii="Arial" w:hAnsi="Arial" w:cs="Arial"/>
          <w:b/>
          <w:bCs/>
          <w:sz w:val="20"/>
          <w:szCs w:val="20"/>
        </w:rPr>
        <w:t xml:space="preserve">Napomena: </w:t>
      </w:r>
    </w:p>
    <w:p w:rsidR="00D85F10" w:rsidRPr="00DF792D" w:rsidRDefault="00D85F10" w:rsidP="00DF792D">
      <w:pPr>
        <w:spacing w:after="0"/>
        <w:rPr>
          <w:rFonts w:ascii="Arial" w:hAnsi="Arial" w:cs="Arial"/>
          <w:sz w:val="20"/>
          <w:szCs w:val="20"/>
        </w:rPr>
      </w:pPr>
      <w:r w:rsidRPr="00DF792D">
        <w:rPr>
          <w:rFonts w:ascii="Arial" w:hAnsi="Arial" w:cs="Arial"/>
          <w:sz w:val="20"/>
          <w:szCs w:val="20"/>
        </w:rPr>
        <w:t>Sva pitanja u Upitniku moraju biti odgovorena upisivanjem oznake "X" u odgovarajući stupac.</w:t>
      </w:r>
    </w:p>
    <w:p w:rsidR="00D85F10" w:rsidRPr="00DF792D" w:rsidRDefault="00D85F10" w:rsidP="00DF792D">
      <w:pPr>
        <w:spacing w:after="0"/>
        <w:rPr>
          <w:rFonts w:ascii="Arial" w:hAnsi="Arial" w:cs="Arial"/>
          <w:sz w:val="20"/>
          <w:szCs w:val="20"/>
        </w:rPr>
      </w:pPr>
      <w:r w:rsidRPr="00DF792D">
        <w:rPr>
          <w:rFonts w:ascii="Arial" w:hAnsi="Arial" w:cs="Arial"/>
          <w:sz w:val="20"/>
          <w:szCs w:val="20"/>
        </w:rPr>
        <w:t>Ako pitanje nije primjenjivo na obveznika oznaka "X" stavlja se u stupac N/P.</w:t>
      </w:r>
    </w:p>
    <w:p w:rsidR="00D85F10" w:rsidRPr="00DF792D" w:rsidRDefault="00D85F10" w:rsidP="00DF792D">
      <w:pPr>
        <w:spacing w:after="0"/>
        <w:rPr>
          <w:rFonts w:ascii="Arial" w:hAnsi="Arial" w:cs="Arial"/>
          <w:sz w:val="20"/>
          <w:szCs w:val="20"/>
        </w:rPr>
      </w:pPr>
      <w:r w:rsidRPr="00DF792D">
        <w:rPr>
          <w:rFonts w:ascii="Arial" w:hAnsi="Arial" w:cs="Arial"/>
          <w:sz w:val="20"/>
          <w:szCs w:val="20"/>
        </w:rPr>
        <w:t>Ako se u različitim pitanjima traži isti dokaz, potrebno ga je priložiti samo jednom.</w:t>
      </w:r>
    </w:p>
    <w:p w:rsidR="00D85F10" w:rsidRPr="00DF792D" w:rsidRDefault="00D85F10" w:rsidP="00DF7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F10" w:rsidRPr="00DF792D" w:rsidRDefault="00D85F10" w:rsidP="00DF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F10" w:rsidRPr="00DF792D" w:rsidRDefault="00D85F10" w:rsidP="00DF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F10" w:rsidRDefault="00D85F10" w:rsidP="00DF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Ravnateljica </w:t>
      </w:r>
    </w:p>
    <w:p w:rsidR="00D85F10" w:rsidRDefault="00D85F10" w:rsidP="00DF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</w:t>
      </w:r>
    </w:p>
    <w:p w:rsidR="00D85F10" w:rsidRPr="00DF792D" w:rsidRDefault="00D85F10" w:rsidP="00DF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 Snježana Vinarić/</w:t>
      </w:r>
    </w:p>
    <w:p w:rsidR="00D85F10" w:rsidRPr="00DF792D" w:rsidRDefault="00D85F10" w:rsidP="00DF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F10" w:rsidRPr="00DF792D" w:rsidRDefault="00D85F10" w:rsidP="00DF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F10" w:rsidRPr="00DF792D" w:rsidRDefault="00D85F10" w:rsidP="00DF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F10" w:rsidRPr="00DF792D" w:rsidRDefault="00D85F10" w:rsidP="00DF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F10" w:rsidRPr="00DF792D" w:rsidRDefault="00D85F10" w:rsidP="00DF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F10" w:rsidRPr="00DF792D" w:rsidRDefault="00D85F10" w:rsidP="00DF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F10" w:rsidRPr="00DF792D" w:rsidRDefault="00D85F10" w:rsidP="00DF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5F10" w:rsidRPr="00DF792D" w:rsidSect="002777EF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D51" w:rsidRDefault="00F20D51" w:rsidP="00DF792D">
      <w:pPr>
        <w:spacing w:after="0" w:line="240" w:lineRule="auto"/>
      </w:pPr>
      <w:r>
        <w:separator/>
      </w:r>
    </w:p>
  </w:endnote>
  <w:endnote w:type="continuationSeparator" w:id="1">
    <w:p w:rsidR="00F20D51" w:rsidRDefault="00F20D51" w:rsidP="00DF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F10" w:rsidRDefault="00D85F10" w:rsidP="009027A4">
    <w:pPr>
      <w:pStyle w:val="Podnoje"/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D51" w:rsidRDefault="00F20D51" w:rsidP="00DF792D">
      <w:pPr>
        <w:spacing w:after="0" w:line="240" w:lineRule="auto"/>
      </w:pPr>
      <w:r>
        <w:separator/>
      </w:r>
    </w:p>
  </w:footnote>
  <w:footnote w:type="continuationSeparator" w:id="1">
    <w:p w:rsidR="00F20D51" w:rsidRDefault="00F20D51" w:rsidP="00DF792D">
      <w:pPr>
        <w:spacing w:after="0" w:line="240" w:lineRule="auto"/>
      </w:pPr>
      <w:r>
        <w:continuationSeparator/>
      </w:r>
    </w:p>
  </w:footnote>
  <w:footnote w:id="2">
    <w:p w:rsidR="00D85F10" w:rsidRDefault="00D85F10" w:rsidP="00DF792D">
      <w:pPr>
        <w:pStyle w:val="Tekstfusnote"/>
      </w:pPr>
      <w:r w:rsidRPr="007A0FD2">
        <w:rPr>
          <w:rStyle w:val="Referencafusnote"/>
          <w:rFonts w:ascii="Arial" w:hAnsi="Arial" w:cs="Arial"/>
          <w:lang w:val="hr-HR"/>
        </w:rPr>
        <w:footnoteRef/>
      </w:r>
      <w:r w:rsidRPr="007A0FD2">
        <w:rPr>
          <w:rFonts w:ascii="Arial" w:hAnsi="Arial" w:cs="Arial"/>
          <w:lang w:val="hr-HR"/>
        </w:rPr>
        <w:t xml:space="preserve"> Stupac Referenca se ne popunjava već su u njemu dane upute koja je vrsta dokaza podloga za davanje odgovora na pitanje.</w:t>
      </w:r>
    </w:p>
  </w:footnote>
  <w:footnote w:id="3">
    <w:p w:rsidR="00D85F10" w:rsidRDefault="00D85F10" w:rsidP="00DF792D">
      <w:pPr>
        <w:pStyle w:val="Tekstfusnote"/>
      </w:pPr>
      <w:r w:rsidRPr="00020917">
        <w:rPr>
          <w:rStyle w:val="Referencafusnote"/>
        </w:rPr>
        <w:footnoteRef/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  <w:r w:rsidRPr="00B272BC">
        <w:rPr>
          <w:rFonts w:ascii="Arial" w:hAnsi="Arial" w:cs="Arial"/>
          <w:lang w:val="hr-HR"/>
        </w:rPr>
        <w:t xml:space="preserve"> </w:t>
      </w:r>
    </w:p>
  </w:footnote>
  <w:footnote w:id="4">
    <w:p w:rsidR="00D85F10" w:rsidRDefault="00D85F10" w:rsidP="00DF792D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5">
    <w:p w:rsidR="00D85F10" w:rsidRDefault="00D85F10" w:rsidP="00DF792D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6">
    <w:p w:rsidR="00D85F10" w:rsidRDefault="00D85F10" w:rsidP="00DF792D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7">
    <w:p w:rsidR="00D85F10" w:rsidRDefault="00D85F10" w:rsidP="00DF792D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8">
    <w:p w:rsidR="00D85F10" w:rsidRDefault="00D85F10" w:rsidP="00DF792D">
      <w:pPr>
        <w:pStyle w:val="Tekstfusnote"/>
      </w:pPr>
      <w:r w:rsidRPr="00020917">
        <w:rPr>
          <w:rStyle w:val="Referencafusnote"/>
          <w:lang w:val="hr-HR"/>
        </w:rPr>
        <w:footnoteRef/>
      </w:r>
      <w:r w:rsidRPr="00020917">
        <w:rPr>
          <w:lang w:val="hr-HR"/>
        </w:rPr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9">
    <w:p w:rsidR="00D85F10" w:rsidRPr="0017266E" w:rsidRDefault="00D85F10" w:rsidP="00DF792D">
      <w:pPr>
        <w:pStyle w:val="Tekstfusnote"/>
      </w:pPr>
      <w:r w:rsidRPr="00020917">
        <w:rPr>
          <w:rStyle w:val="Referencafusnote"/>
          <w:lang w:val="hr-HR"/>
        </w:rPr>
        <w:footnoteRef/>
      </w:r>
      <w:r w:rsidRPr="00020917">
        <w:rPr>
          <w:lang w:val="hr-HR"/>
        </w:rPr>
        <w:t xml:space="preserve"> </w:t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  <w:p w:rsidR="00D85F10" w:rsidRDefault="00D85F10" w:rsidP="00DF792D">
      <w:pPr>
        <w:pStyle w:val="Tekstfusnote"/>
      </w:pPr>
      <w:r w:rsidRPr="0017266E">
        <w:rPr>
          <w:sz w:val="24"/>
          <w:szCs w:val="24"/>
          <w:vertAlign w:val="superscript"/>
          <w:lang w:val="hr-HR" w:eastAsia="hr-HR"/>
        </w:rPr>
        <w:footnoteRef/>
      </w:r>
    </w:p>
  </w:footnote>
  <w:footnote w:id="10">
    <w:p w:rsidR="00D85F10" w:rsidRDefault="00D85F10" w:rsidP="00DF792D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4EBB"/>
    <w:multiLevelType w:val="hybridMultilevel"/>
    <w:tmpl w:val="8F74FD66"/>
    <w:lvl w:ilvl="0" w:tplc="2B467A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C6CA9"/>
    <w:multiLevelType w:val="hybridMultilevel"/>
    <w:tmpl w:val="974EFCE4"/>
    <w:lvl w:ilvl="0" w:tplc="DAD01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73D66"/>
    <w:multiLevelType w:val="hybridMultilevel"/>
    <w:tmpl w:val="40CC4410"/>
    <w:lvl w:ilvl="0" w:tplc="2E4C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73172FF"/>
    <w:multiLevelType w:val="hybridMultilevel"/>
    <w:tmpl w:val="590EEFC6"/>
    <w:lvl w:ilvl="0" w:tplc="9B269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F792D"/>
    <w:rsid w:val="00020917"/>
    <w:rsid w:val="0017266E"/>
    <w:rsid w:val="001C41F7"/>
    <w:rsid w:val="002777EF"/>
    <w:rsid w:val="00295A7E"/>
    <w:rsid w:val="0038387F"/>
    <w:rsid w:val="003B670C"/>
    <w:rsid w:val="003F6702"/>
    <w:rsid w:val="0045348C"/>
    <w:rsid w:val="004E0C18"/>
    <w:rsid w:val="006417EE"/>
    <w:rsid w:val="00670777"/>
    <w:rsid w:val="00723E9F"/>
    <w:rsid w:val="00773BC9"/>
    <w:rsid w:val="007A04C9"/>
    <w:rsid w:val="007A0FD2"/>
    <w:rsid w:val="008834ED"/>
    <w:rsid w:val="0089668E"/>
    <w:rsid w:val="008C6F9D"/>
    <w:rsid w:val="009027A4"/>
    <w:rsid w:val="009464D5"/>
    <w:rsid w:val="00992F21"/>
    <w:rsid w:val="009D2924"/>
    <w:rsid w:val="009E64B1"/>
    <w:rsid w:val="00A57129"/>
    <w:rsid w:val="00B04FA7"/>
    <w:rsid w:val="00B272BC"/>
    <w:rsid w:val="00D55CCD"/>
    <w:rsid w:val="00D85F10"/>
    <w:rsid w:val="00DD0D7B"/>
    <w:rsid w:val="00DF792D"/>
    <w:rsid w:val="00F20D51"/>
    <w:rsid w:val="00FA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C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uiPriority w:val="99"/>
    <w:rsid w:val="00DF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uiPriority w:val="99"/>
    <w:rsid w:val="00DF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rsid w:val="00DF792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DF7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DF792D"/>
    <w:rPr>
      <w:rFonts w:ascii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DF792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DF792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rsid w:val="00DF792D"/>
    <w:pPr>
      <w:spacing w:after="0" w:line="240" w:lineRule="auto"/>
    </w:pPr>
    <w:rPr>
      <w:rFonts w:ascii="Tahoma" w:eastAsia="Times New Roman" w:hAnsi="Tahoma" w:cs="Tahoma"/>
      <w:sz w:val="16"/>
      <w:szCs w:val="16"/>
      <w:lang w:eastAsia="ko-K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F792D"/>
    <w:rPr>
      <w:rFonts w:ascii="Tahoma" w:hAnsi="Tahoma" w:cs="Tahoma"/>
      <w:sz w:val="16"/>
      <w:szCs w:val="16"/>
      <w:lang w:eastAsia="ko-KR"/>
    </w:rPr>
  </w:style>
  <w:style w:type="character" w:styleId="Hiperveza">
    <w:name w:val="Hyperlink"/>
    <w:basedOn w:val="Zadanifontodlomka"/>
    <w:uiPriority w:val="99"/>
    <w:rsid w:val="00DF792D"/>
    <w:rPr>
      <w:color w:val="0000FF"/>
      <w:u w:val="single"/>
    </w:rPr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semiHidden/>
    <w:rsid w:val="00DF7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locked/>
    <w:rsid w:val="00DF792D"/>
    <w:rPr>
      <w:rFonts w:ascii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aliases w:val="BVI fnr"/>
    <w:basedOn w:val="Zadanifontodlomka"/>
    <w:uiPriority w:val="99"/>
    <w:semiHidden/>
    <w:rsid w:val="00DF792D"/>
    <w:rPr>
      <w:vertAlign w:val="superscript"/>
    </w:rPr>
  </w:style>
  <w:style w:type="paragraph" w:customStyle="1" w:styleId="t-9-8">
    <w:name w:val="t-9-8"/>
    <w:basedOn w:val="Normal"/>
    <w:uiPriority w:val="99"/>
    <w:rsid w:val="00DF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uiPriority w:val="99"/>
    <w:rsid w:val="00DF79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F79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DF792D"/>
    <w:rPr>
      <w:rFonts w:ascii="Times New Roman" w:hAnsi="Times New Roman" w:cs="Times New Roman"/>
      <w:sz w:val="24"/>
      <w:szCs w:val="24"/>
      <w:lang w:eastAsia="ko-KR"/>
    </w:rPr>
  </w:style>
  <w:style w:type="character" w:styleId="Brojstranice">
    <w:name w:val="page number"/>
    <w:basedOn w:val="Zadanifontodlomka"/>
    <w:uiPriority w:val="99"/>
    <w:rsid w:val="00DF792D"/>
  </w:style>
  <w:style w:type="paragraph" w:customStyle="1" w:styleId="t-9-8-potpis">
    <w:name w:val="t-9-8-potpis"/>
    <w:basedOn w:val="Normal"/>
    <w:uiPriority w:val="99"/>
    <w:rsid w:val="00DF792D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uiPriority w:val="99"/>
    <w:rsid w:val="00DF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uiPriority w:val="99"/>
    <w:rsid w:val="00DF792D"/>
    <w:rPr>
      <w:b/>
      <w:bCs/>
    </w:rPr>
  </w:style>
  <w:style w:type="paragraph" w:customStyle="1" w:styleId="Revision1">
    <w:name w:val="Revision1"/>
    <w:hidden/>
    <w:uiPriority w:val="99"/>
    <w:semiHidden/>
    <w:rsid w:val="00DF792D"/>
    <w:rPr>
      <w:rFonts w:eastAsia="Times New Roman" w:cs="Calibri"/>
      <w:lang w:eastAsia="en-US"/>
    </w:rPr>
  </w:style>
  <w:style w:type="paragraph" w:styleId="Zaglavlje">
    <w:name w:val="header"/>
    <w:basedOn w:val="Normal"/>
    <w:link w:val="ZaglavljeChar"/>
    <w:uiPriority w:val="99"/>
    <w:rsid w:val="00DF79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DF792D"/>
    <w:rPr>
      <w:rFonts w:ascii="Times New Roman" w:hAnsi="Times New Roman" w:cs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Zadanifontodlomka"/>
    <w:uiPriority w:val="99"/>
    <w:rsid w:val="00DF7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3640</Words>
  <Characters>20748</Characters>
  <Application>Microsoft Office Word</Application>
  <DocSecurity>0</DocSecurity>
  <Lines>172</Lines>
  <Paragraphs>48</Paragraphs>
  <ScaleCrop>false</ScaleCrop>
  <Company>MORH</Company>
  <LinksUpToDate>false</LinksUpToDate>
  <CharactersWithSpaces>24340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</dc:title>
  <dc:subject/>
  <dc:creator>User</dc:creator>
  <cp:keywords/>
  <dc:description/>
  <cp:lastModifiedBy> </cp:lastModifiedBy>
  <cp:revision>2</cp:revision>
  <cp:lastPrinted>2015-02-26T09:35:00Z</cp:lastPrinted>
  <dcterms:created xsi:type="dcterms:W3CDTF">2015-03-10T17:46:00Z</dcterms:created>
  <dcterms:modified xsi:type="dcterms:W3CDTF">2015-03-10T17:46:00Z</dcterms:modified>
</cp:coreProperties>
</file>